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D2E" w:rsidRDefault="00511C66" w:rsidP="000E37D8">
      <w:pPr>
        <w:jc w:val="center"/>
        <w:rPr>
          <w:b/>
        </w:rPr>
      </w:pPr>
      <w:r w:rsidRPr="00511C66">
        <w:rPr>
          <w:b/>
        </w:rPr>
        <w:t>TRATTAMENTO DEI DATI PERSONALI</w:t>
      </w:r>
    </w:p>
    <w:p w:rsidR="00511C66" w:rsidRDefault="00511C66" w:rsidP="00BF4F4A">
      <w:pPr>
        <w:jc w:val="both"/>
      </w:pPr>
      <w:r>
        <w:t>Ai sensi de</w:t>
      </w:r>
      <w:r w:rsidR="006321B8">
        <w:t>gli art. 13 del decreto legislativo n. 196 e dell’</w:t>
      </w:r>
      <w:r>
        <w:t xml:space="preserve">art. 13, Regolamento </w:t>
      </w:r>
      <w:r w:rsidR="00A404EC">
        <w:t>(</w:t>
      </w:r>
      <w:r>
        <w:t>EU</w:t>
      </w:r>
      <w:r w:rsidR="00A404EC">
        <w:t>)</w:t>
      </w:r>
      <w:r>
        <w:t xml:space="preserve"> 679/2016 (di seguito “GDPR”, per brevità), in relazione ai dati personali il cui conferimento è richiesto ai fini della gara, si rende noto che:</w:t>
      </w:r>
    </w:p>
    <w:p w:rsidR="00511C66" w:rsidRDefault="00511C66" w:rsidP="00066A36">
      <w:pPr>
        <w:pStyle w:val="Paragrafoelenco"/>
        <w:numPr>
          <w:ilvl w:val="0"/>
          <w:numId w:val="3"/>
        </w:numPr>
        <w:ind w:left="709" w:hanging="425"/>
        <w:jc w:val="both"/>
      </w:pPr>
      <w:r>
        <w:t xml:space="preserve">Titolare del trattamento è l’Azienda Socio Sanitaria Territoriale di </w:t>
      </w:r>
      <w:proofErr w:type="spellStart"/>
      <w:r>
        <w:t>Vimercate</w:t>
      </w:r>
      <w:proofErr w:type="spellEnd"/>
      <w:r w:rsidR="00B66347">
        <w:t xml:space="preserve"> (di seguito “Titolare”)</w:t>
      </w:r>
      <w:r>
        <w:t xml:space="preserve"> nella persona del Direttore Generale</w:t>
      </w:r>
      <w:r w:rsidR="00B66347">
        <w:t xml:space="preserve">, con sede in Via Santi </w:t>
      </w:r>
      <w:proofErr w:type="spellStart"/>
      <w:r w:rsidR="00B66347">
        <w:t>Cosma</w:t>
      </w:r>
      <w:proofErr w:type="spellEnd"/>
      <w:r w:rsidR="00B66347">
        <w:t xml:space="preserve"> e Damiano, 10 – 20871 </w:t>
      </w:r>
      <w:proofErr w:type="spellStart"/>
      <w:r w:rsidR="00B66347">
        <w:t>Vimercate</w:t>
      </w:r>
      <w:proofErr w:type="spellEnd"/>
      <w:r w:rsidR="00B66347">
        <w:t xml:space="preserve"> (MB);</w:t>
      </w:r>
    </w:p>
    <w:p w:rsidR="006B72A2" w:rsidRDefault="00B66347" w:rsidP="00066A36">
      <w:pPr>
        <w:pStyle w:val="Paragrafoelenco"/>
        <w:numPr>
          <w:ilvl w:val="0"/>
          <w:numId w:val="3"/>
        </w:numPr>
        <w:ind w:left="709" w:hanging="425"/>
        <w:jc w:val="both"/>
      </w:pPr>
      <w:r>
        <w:t xml:space="preserve">Il Titolare ha nominato il Responsabile per la Protezione dei Dati (“Data </w:t>
      </w:r>
      <w:proofErr w:type="spellStart"/>
      <w:r>
        <w:t>Protection</w:t>
      </w:r>
      <w:proofErr w:type="spellEnd"/>
      <w:r>
        <w:t xml:space="preserve"> </w:t>
      </w:r>
      <w:proofErr w:type="spellStart"/>
      <w:r>
        <w:t>Officer</w:t>
      </w:r>
      <w:proofErr w:type="spellEnd"/>
      <w:r>
        <w:t xml:space="preserve">” o “DPO”) </w:t>
      </w:r>
      <w:r w:rsidR="005760E4">
        <w:t xml:space="preserve">raggiungibile agli indirizzi mail </w:t>
      </w:r>
      <w:hyperlink r:id="rId7" w:history="1">
        <w:r w:rsidR="005760E4" w:rsidRPr="002A004F">
          <w:rPr>
            <w:rStyle w:val="Collegamentoipertestuale"/>
          </w:rPr>
          <w:t>rpd@asst-vimercate.it</w:t>
        </w:r>
      </w:hyperlink>
      <w:r w:rsidR="005760E4">
        <w:t xml:space="preserve"> o </w:t>
      </w:r>
      <w:hyperlink r:id="rId8" w:history="1">
        <w:r w:rsidR="005760E4" w:rsidRPr="002A004F">
          <w:rPr>
            <w:rStyle w:val="Collegamentoipertestuale"/>
          </w:rPr>
          <w:t>rdp@pec.asst-vimercate.it</w:t>
        </w:r>
      </w:hyperlink>
      <w:r w:rsidR="005760E4">
        <w:t>;</w:t>
      </w:r>
    </w:p>
    <w:p w:rsidR="006321B8" w:rsidRDefault="006321B8" w:rsidP="00066A36">
      <w:pPr>
        <w:pStyle w:val="Paragrafoelenco"/>
        <w:numPr>
          <w:ilvl w:val="0"/>
          <w:numId w:val="3"/>
        </w:numPr>
        <w:ind w:left="709" w:hanging="425"/>
        <w:jc w:val="both"/>
      </w:pPr>
      <w:r>
        <w:t>Il trattamento è realizzato per mezzo delle operazioni o complesso di operazioni di cui a</w:t>
      </w:r>
      <w:r w:rsidR="00B76C38">
        <w:t>ll’</w:t>
      </w:r>
      <w:r>
        <w:t>art. 4, comma 1, lettera a) del decreto legislativo n. 196/2003</w:t>
      </w:r>
      <w:r w:rsidR="00B76C38">
        <w:t xml:space="preserve"> e all’art. 4, comma 1, punto 2)</w:t>
      </w:r>
      <w:r w:rsidR="002A244F">
        <w:t xml:space="preserve"> del GDPR</w:t>
      </w:r>
      <w:r>
        <w:t>, con o senza l’ausilio di strumenti elettronici</w:t>
      </w:r>
      <w:bookmarkStart w:id="0" w:name="_GoBack"/>
      <w:bookmarkEnd w:id="0"/>
      <w:r>
        <w:t>, mediante procedure idonee a garantirne la riservatezza;</w:t>
      </w:r>
    </w:p>
    <w:p w:rsidR="006B72A2" w:rsidRDefault="006B72A2" w:rsidP="00066A36">
      <w:pPr>
        <w:pStyle w:val="Paragrafoelenco"/>
        <w:numPr>
          <w:ilvl w:val="0"/>
          <w:numId w:val="3"/>
        </w:numPr>
        <w:ind w:left="709" w:hanging="425"/>
        <w:jc w:val="both"/>
      </w:pPr>
      <w:r w:rsidRPr="006B72A2">
        <w:t>I dati potranno essere trattati dalle persone fisiche autorizzate dal Titolare al trattamento di dati personali ex art. 29 GDPR in ragione dell’espletamento delle loro mansioni lavorative e che hanno ricevuto adeguate istruzioni operative</w:t>
      </w:r>
      <w:r>
        <w:t>;</w:t>
      </w:r>
    </w:p>
    <w:p w:rsidR="00982730" w:rsidRDefault="00982730" w:rsidP="00066A36">
      <w:pPr>
        <w:pStyle w:val="Paragrafoelenco"/>
        <w:numPr>
          <w:ilvl w:val="0"/>
          <w:numId w:val="3"/>
        </w:numPr>
        <w:ind w:left="709" w:hanging="425"/>
        <w:jc w:val="both"/>
      </w:pPr>
      <w:r>
        <w:t>I dati personali, anche giudiziari</w:t>
      </w:r>
      <w:r w:rsidR="00FE57A7">
        <w:t>, il cui trattamento è autorizzato ai sensi degli artt. 21 e 22 del decreto legislativo n. 196/2003 e d</w:t>
      </w:r>
      <w:r w:rsidR="0045777D">
        <w:t xml:space="preserve">egli </w:t>
      </w:r>
      <w:r w:rsidR="00FE57A7">
        <w:t>art</w:t>
      </w:r>
      <w:r w:rsidR="0045777D">
        <w:t>t</w:t>
      </w:r>
      <w:r w:rsidR="00FE57A7">
        <w:t>.</w:t>
      </w:r>
      <w:r w:rsidR="0045777D">
        <w:t xml:space="preserve"> 6, punto 1), lettera e) e</w:t>
      </w:r>
      <w:r w:rsidR="00FE57A7">
        <w:t xml:space="preserve"> 9 GDPR, sono trattati in misura non eccedente e pertinente ai fini del procedimento di gara e l’eventuale rifiuto da parte dell’interessato a conferirli comporta l’impossibilità di partecipazione alla gara stessa;</w:t>
      </w:r>
    </w:p>
    <w:p w:rsidR="006B72A2" w:rsidRDefault="006B72A2" w:rsidP="00066A36">
      <w:pPr>
        <w:pStyle w:val="Paragrafoelenco"/>
        <w:numPr>
          <w:ilvl w:val="0"/>
          <w:numId w:val="3"/>
        </w:numPr>
        <w:ind w:left="709" w:hanging="425"/>
        <w:jc w:val="both"/>
      </w:pPr>
      <w:r>
        <w:t>I dati potranno essere comunicati ai soggetti la cui comunicazione sia obbligatoria per legge o per regolamento o a soggetti la cui comunicazione sia necessaria in caso di contenzioso;</w:t>
      </w:r>
    </w:p>
    <w:p w:rsidR="00C2756A" w:rsidRDefault="00BC7F17" w:rsidP="00066A36">
      <w:pPr>
        <w:pStyle w:val="Paragrafoelenco"/>
        <w:numPr>
          <w:ilvl w:val="0"/>
          <w:numId w:val="3"/>
        </w:numPr>
        <w:ind w:left="709" w:hanging="425"/>
        <w:jc w:val="both"/>
      </w:pPr>
      <w:r>
        <w:t>Le informazioni personali sono conservate e cancellate conformemente alla policy di sicurezza dell’Azienda per la durata necessaria a conseguire le finalità per le quali i dati sono stati raccolti e poi trattati, compresi i periodi di conservazione dei dati richiesti ai sensi della normativa applicabile;</w:t>
      </w:r>
    </w:p>
    <w:p w:rsidR="006B72A2" w:rsidRDefault="006B72A2" w:rsidP="00066A36">
      <w:pPr>
        <w:pStyle w:val="Paragrafoelenco"/>
        <w:numPr>
          <w:ilvl w:val="0"/>
          <w:numId w:val="3"/>
        </w:numPr>
        <w:ind w:left="709" w:hanging="425"/>
        <w:jc w:val="both"/>
      </w:pPr>
      <w:r>
        <w:t xml:space="preserve">L’interessato che abbia conferito dati personali </w:t>
      </w:r>
      <w:r w:rsidR="00EC34E6" w:rsidRPr="00EC34E6">
        <w:t>può chiedere al Titolare l’accesso ai dati personali che lo riguardano, la loro cancellazione, rettifica, integrazione, cancellazione, la limitazione del trattamento nei casi previsti dall’art. 18 GDPR, opporsi, per motivi connessi alla propria situazione particolare, al trattamento effettuato nell’ipotesi di legittimo interesse del Titolare</w:t>
      </w:r>
      <w:r w:rsidR="008C13DF">
        <w:t>;</w:t>
      </w:r>
    </w:p>
    <w:p w:rsidR="008C13DF" w:rsidRDefault="00DC5E39" w:rsidP="00066A36">
      <w:pPr>
        <w:pStyle w:val="Paragrafoelenco"/>
        <w:numPr>
          <w:ilvl w:val="0"/>
          <w:numId w:val="3"/>
        </w:numPr>
        <w:ind w:left="709" w:hanging="425"/>
        <w:jc w:val="both"/>
      </w:pPr>
      <w:r w:rsidRPr="00DC5E39">
        <w:t>L’interessato</w:t>
      </w:r>
      <w:r w:rsidR="00F94828">
        <w:t>, ai sensi dell’art. 77 GDPR,</w:t>
      </w:r>
      <w:r w:rsidRPr="00DC5E39">
        <w:t xml:space="preserve"> ha il diritto di proporre reclamo all'Autorità di controllo competente nello Stato membro in cui risiede abitualmente o lavora o dello Stato in cui si è verificata la presunta violazione</w:t>
      </w:r>
      <w:r w:rsidR="00E517F1">
        <w:t>.</w:t>
      </w:r>
    </w:p>
    <w:p w:rsidR="00E517F1" w:rsidRDefault="00E517F1" w:rsidP="00E517F1">
      <w:pPr>
        <w:jc w:val="both"/>
      </w:pPr>
      <w:r>
        <w:t>I dati personali, particolari e giudiziari acquisiti saranno trattati nel rispetto del decreto legislativo 196/2003 e del Regolamento (EU) 679/2016</w:t>
      </w:r>
      <w:r w:rsidR="002937DF">
        <w:t>.</w:t>
      </w:r>
    </w:p>
    <w:p w:rsidR="00AD0DBE" w:rsidRDefault="00AD0DBE" w:rsidP="00E517F1">
      <w:pPr>
        <w:pStyle w:val="Paragrafoelenco"/>
        <w:jc w:val="both"/>
      </w:pPr>
    </w:p>
    <w:p w:rsidR="00E51216" w:rsidRDefault="00E51216" w:rsidP="00E517F1">
      <w:pPr>
        <w:pStyle w:val="Paragrafoelenco"/>
        <w:jc w:val="both"/>
      </w:pPr>
    </w:p>
    <w:p w:rsidR="00B34057" w:rsidRPr="00E51216" w:rsidRDefault="00B34057" w:rsidP="00B34057">
      <w:pPr>
        <w:jc w:val="both"/>
      </w:pPr>
    </w:p>
    <w:p w:rsidR="00B34057" w:rsidRPr="00B34057" w:rsidRDefault="00B34057" w:rsidP="00B34057">
      <w:pPr>
        <w:jc w:val="both"/>
        <w:rPr>
          <w:b/>
        </w:rPr>
      </w:pPr>
    </w:p>
    <w:p w:rsidR="00B34057" w:rsidRPr="00511C66" w:rsidRDefault="00B34057" w:rsidP="00E517F1">
      <w:pPr>
        <w:pStyle w:val="Paragrafoelenco"/>
        <w:jc w:val="both"/>
      </w:pPr>
    </w:p>
    <w:sectPr w:rsidR="00B34057" w:rsidRPr="00511C66" w:rsidSect="00745138">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B6A" w:rsidRDefault="00586B6A" w:rsidP="001054EA">
      <w:pPr>
        <w:spacing w:after="0" w:line="240" w:lineRule="auto"/>
      </w:pPr>
      <w:r>
        <w:separator/>
      </w:r>
    </w:p>
  </w:endnote>
  <w:endnote w:type="continuationSeparator" w:id="0">
    <w:p w:rsidR="00586B6A" w:rsidRDefault="00586B6A" w:rsidP="001054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C6" w:rsidRDefault="00744DC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C6" w:rsidRDefault="00744DC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C6" w:rsidRDefault="00744DC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B6A" w:rsidRDefault="00586B6A" w:rsidP="001054EA">
      <w:pPr>
        <w:spacing w:after="0" w:line="240" w:lineRule="auto"/>
      </w:pPr>
      <w:r>
        <w:separator/>
      </w:r>
    </w:p>
  </w:footnote>
  <w:footnote w:type="continuationSeparator" w:id="0">
    <w:p w:rsidR="00586B6A" w:rsidRDefault="00586B6A" w:rsidP="001054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C6" w:rsidRDefault="00744DC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4EA" w:rsidRDefault="001054EA">
    <w:pPr>
      <w:pStyle w:val="Intestazione"/>
    </w:pPr>
    <w:r>
      <w:t xml:space="preserve">Allegato </w:t>
    </w:r>
    <w:r w:rsidR="00744DC6">
      <w:t>2</w:t>
    </w:r>
  </w:p>
  <w:p w:rsidR="001054EA" w:rsidRDefault="001054EA">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C6" w:rsidRDefault="00744DC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B78BB"/>
    <w:multiLevelType w:val="hybridMultilevel"/>
    <w:tmpl w:val="AC5CCE0A"/>
    <w:lvl w:ilvl="0" w:tplc="01CEAA5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ABE240F"/>
    <w:multiLevelType w:val="hybridMultilevel"/>
    <w:tmpl w:val="06E86F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5411F2"/>
    <w:multiLevelType w:val="hybridMultilevel"/>
    <w:tmpl w:val="34BA42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00E4745"/>
    <w:multiLevelType w:val="hybridMultilevel"/>
    <w:tmpl w:val="CEB0D7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7C10883"/>
    <w:multiLevelType w:val="multilevel"/>
    <w:tmpl w:val="98187B1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511C66"/>
    <w:rsid w:val="000052AF"/>
    <w:rsid w:val="00066A36"/>
    <w:rsid w:val="000E2182"/>
    <w:rsid w:val="000E37D8"/>
    <w:rsid w:val="001054EA"/>
    <w:rsid w:val="002937DF"/>
    <w:rsid w:val="002A244F"/>
    <w:rsid w:val="004357C4"/>
    <w:rsid w:val="004554A2"/>
    <w:rsid w:val="0045777D"/>
    <w:rsid w:val="00511C66"/>
    <w:rsid w:val="00565FFC"/>
    <w:rsid w:val="005760E4"/>
    <w:rsid w:val="00586B6A"/>
    <w:rsid w:val="0058787C"/>
    <w:rsid w:val="006321B8"/>
    <w:rsid w:val="006B72A2"/>
    <w:rsid w:val="00710CC8"/>
    <w:rsid w:val="00744DC6"/>
    <w:rsid w:val="00745138"/>
    <w:rsid w:val="008C13DF"/>
    <w:rsid w:val="00961ADD"/>
    <w:rsid w:val="00982730"/>
    <w:rsid w:val="00A404EC"/>
    <w:rsid w:val="00AD0DBE"/>
    <w:rsid w:val="00B34057"/>
    <w:rsid w:val="00B66347"/>
    <w:rsid w:val="00B76C38"/>
    <w:rsid w:val="00BC7F17"/>
    <w:rsid w:val="00BF4F4A"/>
    <w:rsid w:val="00C2756A"/>
    <w:rsid w:val="00C56A93"/>
    <w:rsid w:val="00D41652"/>
    <w:rsid w:val="00D9064D"/>
    <w:rsid w:val="00DC5E39"/>
    <w:rsid w:val="00E3399E"/>
    <w:rsid w:val="00E46D2E"/>
    <w:rsid w:val="00E51216"/>
    <w:rsid w:val="00E517F1"/>
    <w:rsid w:val="00EC34E6"/>
    <w:rsid w:val="00F94828"/>
    <w:rsid w:val="00FE57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51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11C66"/>
    <w:pPr>
      <w:ind w:left="720"/>
      <w:contextualSpacing/>
    </w:pPr>
  </w:style>
  <w:style w:type="character" w:styleId="Collegamentoipertestuale">
    <w:name w:val="Hyperlink"/>
    <w:basedOn w:val="Carpredefinitoparagrafo"/>
    <w:uiPriority w:val="99"/>
    <w:unhideWhenUsed/>
    <w:rsid w:val="005760E4"/>
    <w:rPr>
      <w:color w:val="0563C1" w:themeColor="hyperlink"/>
      <w:u w:val="single"/>
    </w:rPr>
  </w:style>
  <w:style w:type="character" w:customStyle="1" w:styleId="UnresolvedMention">
    <w:name w:val="Unresolved Mention"/>
    <w:basedOn w:val="Carpredefinitoparagrafo"/>
    <w:uiPriority w:val="99"/>
    <w:semiHidden/>
    <w:unhideWhenUsed/>
    <w:rsid w:val="005760E4"/>
    <w:rPr>
      <w:color w:val="605E5C"/>
      <w:shd w:val="clear" w:color="auto" w:fill="E1DFDD"/>
    </w:rPr>
  </w:style>
  <w:style w:type="paragraph" w:styleId="Intestazione">
    <w:name w:val="header"/>
    <w:basedOn w:val="Normale"/>
    <w:link w:val="IntestazioneCarattere"/>
    <w:uiPriority w:val="99"/>
    <w:unhideWhenUsed/>
    <w:rsid w:val="001054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54EA"/>
  </w:style>
  <w:style w:type="paragraph" w:styleId="Pidipagina">
    <w:name w:val="footer"/>
    <w:basedOn w:val="Normale"/>
    <w:link w:val="PidipaginaCarattere"/>
    <w:uiPriority w:val="99"/>
    <w:semiHidden/>
    <w:unhideWhenUsed/>
    <w:rsid w:val="001054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054EA"/>
  </w:style>
  <w:style w:type="paragraph" w:styleId="Testofumetto">
    <w:name w:val="Balloon Text"/>
    <w:basedOn w:val="Normale"/>
    <w:link w:val="TestofumettoCarattere"/>
    <w:uiPriority w:val="99"/>
    <w:semiHidden/>
    <w:unhideWhenUsed/>
    <w:rsid w:val="001054E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54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894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p@pec.asst-vimercate.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rpd@asst-vimercate.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440</Words>
  <Characters>2508</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AO Desio e Vimercate</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De Angeli</dc:creator>
  <cp:lastModifiedBy>tmarzi</cp:lastModifiedBy>
  <cp:revision>3</cp:revision>
  <dcterms:created xsi:type="dcterms:W3CDTF">2018-08-17T10:26:00Z</dcterms:created>
  <dcterms:modified xsi:type="dcterms:W3CDTF">2018-08-17T10:41:00Z</dcterms:modified>
</cp:coreProperties>
</file>